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D2" w:rsidRDefault="00A168D2" w:rsidP="00A168D2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32"/>
          <w:szCs w:val="32"/>
          <w:lang w:eastAsia="ar-SA"/>
        </w:rPr>
      </w:pPr>
      <w:r>
        <w:rPr>
          <w:rFonts w:ascii="Arial" w:eastAsia="Arial Unicode MS" w:hAnsi="Arial" w:cs="Arial"/>
          <w:b/>
          <w:kern w:val="2"/>
          <w:sz w:val="32"/>
          <w:szCs w:val="32"/>
          <w:lang w:eastAsia="ar-SA"/>
        </w:rPr>
        <w:t>АДМИНИСТРАЦИЯ</w:t>
      </w:r>
    </w:p>
    <w:p w:rsidR="00A168D2" w:rsidRDefault="00A168D2" w:rsidP="00A168D2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32"/>
          <w:szCs w:val="32"/>
          <w:lang w:eastAsia="ar-SA"/>
        </w:rPr>
      </w:pPr>
      <w:r>
        <w:rPr>
          <w:rFonts w:ascii="Arial" w:eastAsia="Arial Unicode MS" w:hAnsi="Arial" w:cs="Arial"/>
          <w:b/>
          <w:kern w:val="2"/>
          <w:sz w:val="32"/>
          <w:szCs w:val="32"/>
          <w:lang w:eastAsia="ar-SA"/>
        </w:rPr>
        <w:t xml:space="preserve">  ШЕВЕЛЕВСКОГО СЕЛЬСОВЕТА</w:t>
      </w:r>
    </w:p>
    <w:p w:rsidR="00A168D2" w:rsidRDefault="00A168D2" w:rsidP="00A168D2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32"/>
          <w:szCs w:val="32"/>
          <w:lang w:eastAsia="ar-SA"/>
        </w:rPr>
      </w:pPr>
      <w:r>
        <w:rPr>
          <w:rFonts w:ascii="Arial" w:eastAsia="Arial Unicode MS" w:hAnsi="Arial" w:cs="Arial"/>
          <w:b/>
          <w:kern w:val="2"/>
          <w:sz w:val="32"/>
          <w:szCs w:val="32"/>
          <w:lang w:eastAsia="ar-SA"/>
        </w:rPr>
        <w:t xml:space="preserve"> ОБОЯНСКОГО РАЙОНА </w:t>
      </w:r>
    </w:p>
    <w:p w:rsidR="00A168D2" w:rsidRDefault="00A168D2" w:rsidP="00A168D2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32"/>
          <w:szCs w:val="32"/>
          <w:lang w:eastAsia="ar-SA"/>
        </w:rPr>
      </w:pPr>
    </w:p>
    <w:p w:rsidR="00A168D2" w:rsidRDefault="00A168D2" w:rsidP="00A168D2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32"/>
          <w:szCs w:val="32"/>
          <w:lang w:eastAsia="ar-SA"/>
        </w:rPr>
      </w:pPr>
      <w:r>
        <w:rPr>
          <w:rFonts w:ascii="Arial" w:eastAsia="Arial Unicode MS" w:hAnsi="Arial" w:cs="Arial"/>
          <w:b/>
          <w:kern w:val="2"/>
          <w:sz w:val="32"/>
          <w:szCs w:val="32"/>
          <w:lang w:eastAsia="ar-SA"/>
        </w:rPr>
        <w:t>ПОСТАНОВЛЕНИЕ</w:t>
      </w:r>
    </w:p>
    <w:p w:rsidR="00A168D2" w:rsidRDefault="00A168D2" w:rsidP="00A168D2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32"/>
          <w:szCs w:val="32"/>
          <w:lang w:eastAsia="ar-SA"/>
        </w:rPr>
      </w:pPr>
    </w:p>
    <w:p w:rsidR="00A168D2" w:rsidRDefault="00A168D2" w:rsidP="00A168D2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32"/>
          <w:szCs w:val="32"/>
          <w:lang w:eastAsia="ar-SA"/>
        </w:rPr>
      </w:pPr>
      <w:r>
        <w:rPr>
          <w:rFonts w:ascii="Arial" w:eastAsia="Arial Unicode MS" w:hAnsi="Arial" w:cs="Arial"/>
          <w:b/>
          <w:kern w:val="2"/>
          <w:sz w:val="32"/>
          <w:szCs w:val="32"/>
          <w:lang w:eastAsia="ar-SA"/>
        </w:rPr>
        <w:t xml:space="preserve"> от  07.06.2017 </w:t>
      </w:r>
      <w:r w:rsidR="00995208">
        <w:rPr>
          <w:rFonts w:ascii="Arial" w:eastAsia="Arial Unicode MS" w:hAnsi="Arial" w:cs="Arial"/>
          <w:b/>
          <w:kern w:val="2"/>
          <w:sz w:val="32"/>
          <w:szCs w:val="32"/>
          <w:lang w:eastAsia="ar-SA"/>
        </w:rPr>
        <w:t xml:space="preserve">                                                                 </w:t>
      </w:r>
      <w:r>
        <w:rPr>
          <w:rFonts w:ascii="Arial" w:eastAsia="Arial Unicode MS" w:hAnsi="Arial" w:cs="Arial"/>
          <w:b/>
          <w:kern w:val="2"/>
          <w:sz w:val="32"/>
          <w:szCs w:val="32"/>
          <w:lang w:eastAsia="ar-SA"/>
        </w:rPr>
        <w:t xml:space="preserve"> №29</w:t>
      </w:r>
    </w:p>
    <w:p w:rsidR="00995208" w:rsidRDefault="00995208" w:rsidP="00A168D2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32"/>
          <w:szCs w:val="32"/>
          <w:lang w:eastAsia="ar-SA"/>
        </w:rPr>
      </w:pPr>
      <w:r>
        <w:rPr>
          <w:rFonts w:ascii="Arial" w:eastAsia="Arial Unicode MS" w:hAnsi="Arial" w:cs="Arial"/>
          <w:b/>
          <w:kern w:val="2"/>
          <w:sz w:val="32"/>
          <w:szCs w:val="32"/>
          <w:lang w:eastAsia="ar-SA"/>
        </w:rPr>
        <w:t>с.Шевелево</w:t>
      </w:r>
    </w:p>
    <w:p w:rsidR="00A168D2" w:rsidRDefault="00A168D2" w:rsidP="00A168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Об </w:t>
      </w:r>
      <w:proofErr w:type="gramStart"/>
      <w:r>
        <w:rPr>
          <w:rFonts w:ascii="Arial" w:eastAsia="Times New Roman" w:hAnsi="Arial" w:cs="Arial"/>
          <w:b/>
          <w:bCs/>
          <w:sz w:val="32"/>
          <w:szCs w:val="32"/>
        </w:rPr>
        <w:t>обеспечении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</w:rPr>
        <w:t xml:space="preserve"> первичных мер пожарной безопасности в границах муниципального образования «Шевелевский сельсовет»</w:t>
      </w:r>
    </w:p>
    <w:p w:rsidR="00A168D2" w:rsidRDefault="00A168D2" w:rsidP="00A168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Во исполнение Федеральных законов от 06.10.2003 № 131-ФЗ «Об общих принципах организации местного самоуправления в Российской Федерации», от 08.08.2004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применениями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власти субъектов Российской Федерации» и «Об общих принципах организации местного самоуправления в Российской Федерации</w:t>
      </w:r>
      <w:proofErr w:type="gramStart"/>
      <w:r>
        <w:rPr>
          <w:rFonts w:ascii="Arial" w:eastAsia="Times New Roman" w:hAnsi="Arial" w:cs="Arial"/>
          <w:sz w:val="24"/>
          <w:szCs w:val="24"/>
        </w:rPr>
        <w:t>»(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ред. 08.12.2011) , от 21.12.1994 № 69-ФЗ «О пожарной безопасности» (ред. 30.11.2011 ) и в  целях   повышения   противопожарной   устойчивости   населённых пунктов и объектов экономики на территории  муниципального образования «Шевелевский сельсовет», Администрация Шевелевского сельсовета, Обоянского района </w:t>
      </w:r>
      <w:r>
        <w:rPr>
          <w:rFonts w:ascii="Arial" w:eastAsia="Times New Roman" w:hAnsi="Arial" w:cs="Arial"/>
          <w:b/>
          <w:bCs/>
          <w:sz w:val="24"/>
          <w:szCs w:val="24"/>
        </w:rPr>
        <w:t>ПОСТАНОВЛЯЕТ: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Предусмотреть в бюджете муниципального образования на 2017 и последующие годы расходы на обеспечение первичных мер пожарной безопасности на территории муниципального образования «Шевелевский сельсовет.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В процессе тушения пожаров использовать первичные средства пожаротушения, имеющиеся у населения и в организациях, расположенных на территории муниципального образования «Шевелевский сельсовет»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 Утвердить положение по обеспечению первичных мер пожарной безопасности в границах муниципального образования «Шевелевский сельсовет»</w:t>
      </w:r>
      <w:proofErr w:type="gramStart"/>
      <w:r>
        <w:rPr>
          <w:rFonts w:ascii="Arial" w:eastAsia="Times New Roman" w:hAnsi="Arial" w:cs="Arial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(</w:t>
      </w:r>
      <w:proofErr w:type="gramStart"/>
      <w:r>
        <w:rPr>
          <w:rFonts w:ascii="Arial" w:eastAsia="Times New Roman" w:hAnsi="Arial" w:cs="Arial"/>
          <w:sz w:val="24"/>
          <w:szCs w:val="24"/>
        </w:rPr>
        <w:t>п</w:t>
      </w:r>
      <w:proofErr w:type="gramEnd"/>
      <w:r>
        <w:rPr>
          <w:rFonts w:ascii="Arial" w:eastAsia="Times New Roman" w:hAnsi="Arial" w:cs="Arial"/>
          <w:sz w:val="24"/>
          <w:szCs w:val="24"/>
        </w:rPr>
        <w:t>риложение 1).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4.Утвердить положение о наружном противопожарном водоснабжении на территории муниципального образования «Шевелевский сельсовет» (приложение 2).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 Утвердить положение об организации обучения населения мерам пожарной безопасности на территории муниципального образования «Шевелевский сельсовет» (приложение 3).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6. Утвердить положение о перечне первичных средств пожаротушения для индивидуальных жилых домов на территории муниципального образования «Шевелевский сельсовет» (приложение 4).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7. Председателю комиссии по предупреждению и ликвидации чрезвычайных ситуаций и обеспечению пожарной безопасности администрации муниципального образования «Шевелевский сельсовет»: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организовать обучение мерам пожарной безопасности неработающее население;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организовать работу по оснащению индивидуальных жилых домов первичными средствами пожаротушения;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на территории Шевелевского сельсовета, Обоянского района, Курской области установить средства звуковой сигнализации для оповещения людей на случай пожара;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создать вокруг периметра территории Шевелевского сельсовета, Обоянского района, Курской области противопожарную полосу с целью предотвращения распространения пожара.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8. Контроль за исполнением настоящего постановления оставляю за собой.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9. Настоящее постановление вступает в силу со дня его подписания и  обнародования.</w:t>
      </w:r>
    </w:p>
    <w:p w:rsidR="00A168D2" w:rsidRDefault="00A168D2" w:rsidP="00A168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95208" w:rsidRDefault="00A168D2" w:rsidP="009952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Шевелевского сельсовета  </w:t>
      </w:r>
    </w:p>
    <w:p w:rsidR="00A168D2" w:rsidRDefault="00995208" w:rsidP="009952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Обоянского района                                       </w:t>
      </w:r>
      <w:r w:rsidR="00A168D2">
        <w:rPr>
          <w:rFonts w:ascii="Arial" w:eastAsia="Times New Roman" w:hAnsi="Arial" w:cs="Arial"/>
          <w:sz w:val="24"/>
          <w:szCs w:val="24"/>
        </w:rPr>
        <w:t>         </w:t>
      </w: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A168D2">
        <w:rPr>
          <w:rFonts w:ascii="Arial" w:eastAsia="Times New Roman" w:hAnsi="Arial" w:cs="Arial"/>
          <w:sz w:val="24"/>
          <w:szCs w:val="24"/>
        </w:rPr>
        <w:t>                        С.Н.Филипских</w:t>
      </w:r>
    </w:p>
    <w:p w:rsidR="00A168D2" w:rsidRDefault="00A168D2" w:rsidP="0099520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100" w:lineRule="atLeast"/>
        <w:jc w:val="both"/>
        <w:rPr>
          <w:rFonts w:ascii="Times New Roman" w:eastAsiaTheme="minorHAnsi" w:hAnsi="Times New Roman"/>
          <w:lang w:eastAsia="en-US"/>
        </w:rPr>
      </w:pPr>
      <w:proofErr w:type="gramStart"/>
      <w:r>
        <w:rPr>
          <w:rFonts w:ascii="Times New Roman" w:hAnsi="Times New Roman"/>
        </w:rPr>
        <w:t>Фурсова Н.</w:t>
      </w:r>
      <w:proofErr w:type="gramEnd"/>
      <w:r>
        <w:rPr>
          <w:rFonts w:ascii="Times New Roman" w:hAnsi="Times New Roman"/>
        </w:rPr>
        <w:t>Н.</w:t>
      </w:r>
    </w:p>
    <w:p w:rsidR="00A168D2" w:rsidRDefault="00A168D2" w:rsidP="00A168D2">
      <w:pPr>
        <w:spacing w:after="0" w:line="100" w:lineRule="atLeast"/>
        <w:jc w:val="both"/>
      </w:pPr>
      <w:r>
        <w:rPr>
          <w:rFonts w:ascii="Times New Roman" w:hAnsi="Times New Roman"/>
        </w:rPr>
        <w:t>(847141)3-24-35</w:t>
      </w:r>
    </w:p>
    <w:p w:rsidR="00A168D2" w:rsidRDefault="00A168D2" w:rsidP="00A168D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1</w:t>
      </w: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постановлению </w:t>
      </w: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администрации Шевелевского сельсовета</w:t>
      </w: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Обоянского района</w:t>
      </w: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07.06.2017   № 29 </w:t>
      </w:r>
    </w:p>
    <w:p w:rsidR="00A168D2" w:rsidRDefault="00A168D2" w:rsidP="00A168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Положение</w:t>
      </w:r>
    </w:p>
    <w:p w:rsidR="00A168D2" w:rsidRDefault="00A168D2" w:rsidP="00A168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об обеспечении первичных мер пожарной безопасности</w:t>
      </w:r>
    </w:p>
    <w:p w:rsidR="00A168D2" w:rsidRDefault="00A168D2" w:rsidP="00A168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в границах муниципального образования «Шевелевский сельсовет»</w:t>
      </w:r>
    </w:p>
    <w:p w:rsidR="00A168D2" w:rsidRDefault="00A168D2" w:rsidP="00A168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1. Общие положения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1.1. Настоящее Положение об обеспечении первичных мер пожарной безопасности в границах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</w:rPr>
        <w:t xml:space="preserve">«Шевелевский сельсовет» </w:t>
      </w:r>
      <w:r>
        <w:rPr>
          <w:rFonts w:ascii="Arial" w:eastAsia="Times New Roman" w:hAnsi="Arial" w:cs="Arial"/>
          <w:sz w:val="24"/>
          <w:szCs w:val="24"/>
        </w:rPr>
        <w:t>разработано и принято на основании положений Федерального закона РФ "О пожарной безопасности" от 21.12.1994 N 69-Ф</w:t>
      </w:r>
      <w:proofErr w:type="gramStart"/>
      <w:r>
        <w:rPr>
          <w:rFonts w:ascii="Arial" w:eastAsia="Times New Roman" w:hAnsi="Arial" w:cs="Arial"/>
          <w:sz w:val="24"/>
          <w:szCs w:val="24"/>
        </w:rPr>
        <w:t>З(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ред. 30.11.2011 ) , Закона Курской  области "О системе обеспечения пожарной безопасности по Курской области" от 03.12.2004 N 228-ОЗ( </w:t>
      </w:r>
      <w:proofErr w:type="spellStart"/>
      <w:r>
        <w:rPr>
          <w:rFonts w:ascii="Arial" w:eastAsia="Times New Roman" w:hAnsi="Arial" w:cs="Arial"/>
          <w:sz w:val="24"/>
          <w:szCs w:val="24"/>
        </w:rPr>
        <w:t>ред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от 27.12.2007) , Правил пожарной безопасности в РФ (ППБ 01-03), Указа Президента РФ от 21.09.2002 N 1011 "Вопросы Министерства РФ по делам гражданской обороны, чрезвычайным ситуациям и ликвидации последствий стихийных бедствий".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1.2. Первичной мерой пожарной безопасности является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Первичные меры пожарной безопасности включают в себя: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формирований;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проведение противопожарной пропаганды и обучения населения мерам пожарной безопасности;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определение перечня первичных средств тушения пожаров для помещений и строений, находящихся в собственности граждан;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разработку и выполнение для населенных пунктов мероприятий, исключающих возможность переброски огня при лесных и торфяных пожарах на здания и сооружения города;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организацию патрулирования в населенных пунктах в условиях устойчивой сухой, жаркой и ветреной погоды или при получении штормового предупреждения;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обеспечение населенных пунктов исправной телефонной связью для сообщения о пожаре в пожарную охрану;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своевременную очистку населенных пунктов от горючих отходов, мусора, сухой растительности;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содержание в исправном состоянии в любое время года дорог в границах муниципального образования, проездов к зданиям и сооружениям, систем противопожарного водоснабжения с обеспечением требуемого расхода воды;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поддержание в постоянной готовности техники, приспособленной для тушения пожаров;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обустройство, содержание и ремонт источников противопожарного водоснабжения, подъездных путей к ним.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1.3. Обеспечение первичных мер пожарной безопасности в границах муниципального образования </w:t>
      </w:r>
      <w:r>
        <w:rPr>
          <w:rFonts w:ascii="Arial" w:eastAsia="Times New Roman" w:hAnsi="Arial" w:cs="Arial"/>
          <w:b/>
          <w:bCs/>
          <w:sz w:val="24"/>
          <w:szCs w:val="24"/>
        </w:rPr>
        <w:t>«</w:t>
      </w:r>
      <w:r>
        <w:rPr>
          <w:rFonts w:ascii="Arial" w:eastAsia="Times New Roman" w:hAnsi="Arial" w:cs="Arial"/>
          <w:bCs/>
          <w:sz w:val="24"/>
          <w:szCs w:val="24"/>
        </w:rPr>
        <w:t>Шевелевский сельсовет</w:t>
      </w:r>
      <w:r>
        <w:rPr>
          <w:rFonts w:ascii="Arial" w:eastAsia="Times New Roman" w:hAnsi="Arial" w:cs="Arial"/>
          <w:b/>
          <w:bCs/>
          <w:sz w:val="24"/>
          <w:szCs w:val="24"/>
        </w:rPr>
        <w:t>»</w:t>
      </w:r>
      <w:r>
        <w:rPr>
          <w:rFonts w:ascii="Arial" w:eastAsia="Times New Roman" w:hAnsi="Arial" w:cs="Arial"/>
          <w:sz w:val="24"/>
          <w:szCs w:val="24"/>
        </w:rPr>
        <w:t xml:space="preserve"> относится к вопросам местного значения и реализуется с привлечением соответствующих организаций.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1.4. Финансовое обеспечение мер первичной пожарной безопасности в границах муниципального образования, в том числе добровольной пожарной охраны является расходным обязательством муниципального образования.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1.5. Поскольку добровольная пожарная охрана является формой участия граждан в обеспечении первичных мер пожарной безопасности, муниципальное образование заключает договоры на поставку, ремонт первичных средств пожаротушения.</w:t>
      </w:r>
    </w:p>
    <w:p w:rsidR="00A168D2" w:rsidRDefault="00A168D2" w:rsidP="00A168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2. Полномочия органов местного самоуправления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2.1. Реализация полномочий осуществляется путем: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2.1.1. Принятия решений о создании, реорганизации и ликвидации муниципальных организаций, осуществляющих деятельность в указанной сфере (в том числе муниципальной охраны), в порядке, установленном законодательством РФ.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2.1.2. Передачи муниципального имущества в установленном порядке в пользование организациям для осуществления деятельности в указанной сфере.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2.1.3. Проведения противопожарной пропаганды и обучения населения первичными мерами пожарной безопасности.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2.1.4. Информирования населения о принятых органами местного самоуправления решениях по обеспечению пожарной безопасности и содействия распространению пожарно-технических знаний.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2.1.5. Установления на территории Шевелевского сельсовета, Обоянского района, Курской области дополнительных требований пожарной безопасности в случае повышения пожарной опасности.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2.1.6. Определения порядка привлечения граждан к выполнению социально значимых работ на добровольной основе (без заключения договора), к деятельности подразделений пожарной охраны по предупреждению и (или) тушению пожаров.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2.1.7. Установления вопросов организационно-правового, финансового, материально-технического обеспечения первичных мер пожарной безопасности в границах поселения.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2.1.8. Другими способами, предусмотренными действующим законодательством.</w:t>
      </w:r>
    </w:p>
    <w:p w:rsidR="00A168D2" w:rsidRDefault="00A168D2" w:rsidP="00A168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168D2" w:rsidRDefault="00A168D2" w:rsidP="00A168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3. Содержание зданий, сооружений, помещений  на предмет пожарной безопасности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3.1. Для всех производственных и складских помещений должна быть определена категория взрывопожарной и пожарной опасности, а также класс зоны по Правилам устройства электроустановок, которые надлежит обозначать на дверях помещений.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Около оборудования, имеющего повышенную пожарную опасность, следует вывешивать стандартные знаки (аншлаги, таблички) безопасности. Применение в процессах производства материалов и веществ с неисследованными показателями их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пожаровзрывоопасности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или не имеющими сертификатов, а также их хранение совместно с другими материалами и веществами не допускается.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3.2. Противопожарные системы и установки (</w:t>
      </w:r>
      <w:proofErr w:type="spellStart"/>
      <w:r>
        <w:rPr>
          <w:rFonts w:ascii="Arial" w:eastAsia="Times New Roman" w:hAnsi="Arial" w:cs="Arial"/>
          <w:sz w:val="24"/>
          <w:szCs w:val="24"/>
        </w:rPr>
        <w:t>противодымная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защита, средства пожарной автоматики, системы противопожарного водоснабжения, противопожарные двери, клапаны, другие защитные устройства в противопожарных стенах и перекрытиях и т.п.) помещений, зданий и сооружений должны постоянно содержаться в исправном рабочем состоянии.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Устройства для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самозакрывания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дверей должны находиться в исправном состоянии. Не допускается устанавливать какие-либо приспособления, препятствующие нормальному закрыванию противопожарных или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противодымных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дверей (устройств).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3.3. </w:t>
      </w:r>
      <w:proofErr w:type="gramStart"/>
      <w:r>
        <w:rPr>
          <w:rFonts w:ascii="Arial" w:eastAsia="Times New Roman" w:hAnsi="Arial" w:cs="Arial"/>
          <w:sz w:val="24"/>
          <w:szCs w:val="24"/>
        </w:rPr>
        <w:t>Не разрешается проводить работы на оборудовании, установках и станках с неисправностями, которые могут привести к пожару, а также при отключении контрольно-измерительных приборов и технологической автоматики, обеспечивающих контроль заданных режимов температуры, давления и других регламентированных условий безопасности, параметров.</w:t>
      </w:r>
      <w:proofErr w:type="gramEnd"/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3.4. Нарушения огнезащитных покрытий (штукатурки, специальных красок, лаков, обмазок и т.п., включая потерю и ухудшение огнезащитных свойств) строительных конструкций, горючих отделочных и теплоизоляционных материалов, металлических опор оборудования должны немедленно устраняться.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Обработанные (пропитанные) в соответствии с нормативными требованиями деревянные конструкции и ткани по истечении сроков действия обработки (пропитки) и в случае потери огнезащитных свойств составов должны обработаться (пропитываться) повторно.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Состояние огнезащитной обработки (пропитки) должно проверяться не реже 2 раз в год.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3.5. В местах пересечения противопожарных стен, перекрытий и ограждающих конструкций различными инженерными и технологическими коммуникациями образовавшиеся отверстия и зазоры должны быть заделаны строительным раствором или другими негорючими материалами, обеспечивающими требуемый предел огнестойкости и </w:t>
      </w:r>
      <w:proofErr w:type="spellStart"/>
      <w:r>
        <w:rPr>
          <w:rFonts w:ascii="Arial" w:eastAsia="Times New Roman" w:hAnsi="Arial" w:cs="Arial"/>
          <w:sz w:val="24"/>
          <w:szCs w:val="24"/>
        </w:rPr>
        <w:t>дымогазонепроницаемость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3.6. При перепланировке помещений, изменении их функционального назначения или установке нового технологического оборудования должны соблюдаться противопожарные требования действующих норм строительного и технологического проектирования.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 аренде помещений арендаторами должны выполняться противопожарные требования норм для данного типа зданий.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3.7. Предприятия с массовым пребыванием людей, а также потенциально опасные в пожарном отношении предприятия нефтепереработки, деревопереработки и др. необходимо обеспечивать прямой телефонной связью с ближайшим подразделением пожарной охраны.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3.8. Наружные пожарные лестницы и ограждения на </w:t>
      </w:r>
      <w:proofErr w:type="gramStart"/>
      <w:r>
        <w:rPr>
          <w:rFonts w:ascii="Arial" w:eastAsia="Times New Roman" w:hAnsi="Arial" w:cs="Arial"/>
          <w:sz w:val="24"/>
          <w:szCs w:val="24"/>
        </w:rPr>
        <w:t>крышах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(покрытиях) зданий и сооружений должны содержаться в исправном состоянии и периодически проверяться на соответствие требованиям нормативных документов по пожарной безопасности.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3.9. Двери чердачных помещений, а также технических этажей и подвалов, в которых по условиям технологии не требуется постоянного пребывания людей, должны быть закрыты на замок. На дверях указанных помещений должна быть информация о месте хранения ключей. Окна чердаков, технических этажей и подвалов должны быть остеклены и постоянно закрыты. Приямки у оконных проемов подвальных и цокольных этажей зданий (сооружений) должны быть очищены от мусора и других предметов. Металлические решетки, защищающие указанные приямки, должны быть открывающимися, а запоры на </w:t>
      </w:r>
      <w:proofErr w:type="gramStart"/>
      <w:r>
        <w:rPr>
          <w:rFonts w:ascii="Arial" w:eastAsia="Times New Roman" w:hAnsi="Arial" w:cs="Arial"/>
          <w:sz w:val="24"/>
          <w:szCs w:val="24"/>
        </w:rPr>
        <w:t>окнах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открываться изнутри без ключей.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3.10. Керосиновые фонари и настольные лампы, используемые для освещения помещений, должны иметь устойчивые основания и эксплуатироваться в условиях, исключающих их опрокидывание.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Подвесные керосиновые лампы (фонари) при эксплуатации должны иметь надежное крепление и металлические предохранительные колпаки над стеклами. Расстояние от колпака над лампой или крышки фонаря до горючих (</w:t>
      </w:r>
      <w:proofErr w:type="spellStart"/>
      <w:r>
        <w:rPr>
          <w:rFonts w:ascii="Arial" w:eastAsia="Times New Roman" w:hAnsi="Arial" w:cs="Arial"/>
          <w:sz w:val="24"/>
          <w:szCs w:val="24"/>
        </w:rPr>
        <w:t>трудногорючих</w:t>
      </w:r>
      <w:proofErr w:type="spellEnd"/>
      <w:r>
        <w:rPr>
          <w:rFonts w:ascii="Arial" w:eastAsia="Times New Roman" w:hAnsi="Arial" w:cs="Arial"/>
          <w:sz w:val="24"/>
          <w:szCs w:val="24"/>
        </w:rPr>
        <w:t>) конструкций перекрытия (потолка) должно быть не менее 70 см, а до стены из горючих (</w:t>
      </w:r>
      <w:proofErr w:type="spellStart"/>
      <w:r>
        <w:rPr>
          <w:rFonts w:ascii="Arial" w:eastAsia="Times New Roman" w:hAnsi="Arial" w:cs="Arial"/>
          <w:sz w:val="24"/>
          <w:szCs w:val="24"/>
        </w:rPr>
        <w:t>трудногорючих</w:t>
      </w:r>
      <w:proofErr w:type="spellEnd"/>
      <w:r>
        <w:rPr>
          <w:rFonts w:ascii="Arial" w:eastAsia="Times New Roman" w:hAnsi="Arial" w:cs="Arial"/>
          <w:sz w:val="24"/>
          <w:szCs w:val="24"/>
        </w:rPr>
        <w:t>) материалов - не менее 20 см.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3.11. При организации и проведении новогодних праздников и других мероприятий с массовым пребыванием людей: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допускается использовать только помещения, обеспеченные не менее чем двумя эвакуационными выходами, отвечающими требованиям норм проектирования, не имеющие на окнах решеток и расположенные не выше 2 этажа в зданиях с горючими перекрытиями;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елка должна устанавливаться на устойчивом </w:t>
      </w:r>
      <w:proofErr w:type="gramStart"/>
      <w:r>
        <w:rPr>
          <w:rFonts w:ascii="Arial" w:eastAsia="Times New Roman" w:hAnsi="Arial" w:cs="Arial"/>
          <w:sz w:val="24"/>
          <w:szCs w:val="24"/>
        </w:rPr>
        <w:t>основании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и с таким расчетом, чтобы ветви не касались стен и потолка;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при отсутствии в помещении электрического освещения мероприятия у елки должны производиться только в светлое время суток;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иллюминация должна быть выполнена </w:t>
      </w:r>
      <w:proofErr w:type="gramStart"/>
      <w:r>
        <w:rPr>
          <w:rFonts w:ascii="Arial" w:eastAsia="Times New Roman" w:hAnsi="Arial" w:cs="Arial"/>
          <w:sz w:val="24"/>
          <w:szCs w:val="24"/>
        </w:rPr>
        <w:t>с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соблюдениям ПУЭ.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до 12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 В</w:t>
      </w:r>
      <w:proofErr w:type="gramEnd"/>
      <w:r>
        <w:rPr>
          <w:rFonts w:ascii="Arial" w:eastAsia="Times New Roman" w:hAnsi="Arial" w:cs="Arial"/>
          <w:sz w:val="24"/>
          <w:szCs w:val="24"/>
        </w:rPr>
        <w:t>, мощность лампочек не должна превышать 25 Вт. При обнаружении неисправностей в иллюминации (нагрев проводов, мигание лампочек, искрение и т.п.) она должна быть немедленно обесточена.</w:t>
      </w:r>
    </w:p>
    <w:p w:rsidR="00A168D2" w:rsidRDefault="00A168D2" w:rsidP="00A168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4. Эвакуационные пути и выходы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4.1. При эксплуатации эвакуационных путей и выходов должно быть обеспечено соблюдение проектных решений и требований нормативных документов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4.2. Двери на путях эвакуации должны открываться свободно и по направлению выхода из здания, за исключением дверей, открывание которых не нормируется требованиями нормативных документов пожарной безопасности. Запоры на </w:t>
      </w:r>
      <w:proofErr w:type="gramStart"/>
      <w:r>
        <w:rPr>
          <w:rFonts w:ascii="Arial" w:eastAsia="Times New Roman" w:hAnsi="Arial" w:cs="Arial"/>
          <w:sz w:val="24"/>
          <w:szCs w:val="24"/>
        </w:rPr>
        <w:t>дверях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эвакуационных выходов должны обеспечивать людям, находящимся внутри здания (сооружения), возможность свободного их открытия изнутри без ключа.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4.3. При расстановке технологического, выставочного и другого оборудования в помещениях должны быть обеспечены эвакуационные проходы к лестничным клеткам и другим путям эвакуации в соответствии с нормами проектирования.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4.4. В зданиях с массовым пребыванием людей на случай отключения электроэнерг</w:t>
      </w:r>
      <w:proofErr w:type="gramStart"/>
      <w:r>
        <w:rPr>
          <w:rFonts w:ascii="Arial" w:eastAsia="Times New Roman" w:hAnsi="Arial" w:cs="Arial"/>
          <w:sz w:val="24"/>
          <w:szCs w:val="24"/>
        </w:rPr>
        <w:t>ии у о</w:t>
      </w:r>
      <w:proofErr w:type="gramEnd"/>
      <w:r>
        <w:rPr>
          <w:rFonts w:ascii="Arial" w:eastAsia="Times New Roman" w:hAnsi="Arial" w:cs="Arial"/>
          <w:sz w:val="24"/>
          <w:szCs w:val="24"/>
        </w:rPr>
        <w:t>бслуживающего персонала должны быть электрические фонари. Количество фонарей определяется руководителем исходя из особенностей объекта, наличия дежурного персонала, количества людей в здании, но не менее одного на каждого работника дежурного персонала.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4.5. Ковры, ковровые дорожки и другие покрытия полов в помещениях с массовым пребыванием людей должны надежно крепиться к полу.</w:t>
      </w:r>
    </w:p>
    <w:p w:rsidR="00A168D2" w:rsidRDefault="00A168D2" w:rsidP="00935EE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A168D2" w:rsidRDefault="00A168D2" w:rsidP="00A168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5. Первичные средства пожаротушения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5.1. При определении видов и количества первичных средств пожаротушения следует учитывать физико-химические и пожароопасные свойства горючих веществ, их отношение к огнетушащим веществам, а также площадь производственных помещений, открытых площадок и установок.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5.2. 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 или соответствующим правилам пожарной безопасности.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5.3. Комплектование импортного оборудования огнетушителями производится согласно условиям договора на его поставку.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5.4. Выбор типа и расчет необходимого количества огнетушителей в защищаемом помещении или на объекте следует производить в зависимости от их </w:t>
      </w:r>
      <w:r>
        <w:rPr>
          <w:rFonts w:ascii="Arial" w:eastAsia="Times New Roman" w:hAnsi="Arial" w:cs="Arial"/>
          <w:sz w:val="24"/>
          <w:szCs w:val="24"/>
        </w:rPr>
        <w:lastRenderedPageBreak/>
        <w:t>огнетушащей способности, предельной площади, а также класса пожара горючих веществ и материалов.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5.5. Расстояние от возможного очага пожара до места размещения огнетушителя не должно превышать 20 м для общественных зданий и сооружений.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5.6. На объекте должно быть определено лицо, ответственное за приобретение, ремонт, сохранность и готовность к действию первичных средств пожаротушения. Учет проверки наличия и состояния первичных средств пожаротушения следует вести в специальном журнале произвольной формы.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5.7. </w:t>
      </w:r>
      <w:proofErr w:type="gramStart"/>
      <w:r>
        <w:rPr>
          <w:rFonts w:ascii="Arial" w:eastAsia="Times New Roman" w:hAnsi="Arial" w:cs="Arial"/>
          <w:sz w:val="24"/>
          <w:szCs w:val="24"/>
        </w:rPr>
        <w:t>Каждый огнетушитель, установленный на объекте, должен иметь порядковый номер, нанесенный на корпус белой краской, на него заводят паспорт по установленной форме.</w:t>
      </w:r>
      <w:proofErr w:type="gramEnd"/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5.8. Огнетушители должны всегда содержаться в исправном состоянии, периодически осматриваться, проверяться и своевременно перезаряжаться.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5.9. В зимнее время (при температуре ниже 1°C) огнетушители с зарядом на водной основе необходимо хранить в отапливаемых помещениях.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5.10. Размещение первичных средств пожаротушения в коридорах, проходах не должно препятствовать безопасной эвакуации людей. Их следует располагать на видных </w:t>
      </w:r>
      <w:proofErr w:type="gramStart"/>
      <w:r>
        <w:rPr>
          <w:rFonts w:ascii="Arial" w:eastAsia="Times New Roman" w:hAnsi="Arial" w:cs="Arial"/>
          <w:sz w:val="24"/>
          <w:szCs w:val="24"/>
        </w:rPr>
        <w:t>местах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вблизи от выходов из помещений на высоте не более 1,5 м.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5.11. Асбестовое полотно, войлок (кошму) рекомендуется хранить в металлических футлярах с крышками, периодически (не реже 1 раза в три месяца) просушивать и очищать от пыли.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5.12.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Для размещения первичных средств пожаротушения, немеханизированного инструмента и пожарного инвентаря в производственных и складских помещениях, не оборудованных внутренним противопожарным водопроводом и автоматическими установками пожаротушения, а также на территории предприятий (организаций), не имеющих наружного противопожарного водопровода, или при удалении зданий (сооружений), наружных технологических установок этих предприятий на расстоянии более 100 м от наружных пожарных </w:t>
      </w:r>
      <w:proofErr w:type="spellStart"/>
      <w:r>
        <w:rPr>
          <w:rFonts w:ascii="Arial" w:eastAsia="Times New Roman" w:hAnsi="Arial" w:cs="Arial"/>
          <w:sz w:val="24"/>
          <w:szCs w:val="24"/>
        </w:rPr>
        <w:t>водоисточников</w:t>
      </w:r>
      <w:proofErr w:type="spellEnd"/>
      <w:r>
        <w:rPr>
          <w:rFonts w:ascii="Arial" w:eastAsia="Times New Roman" w:hAnsi="Arial" w:cs="Arial"/>
          <w:sz w:val="24"/>
          <w:szCs w:val="24"/>
        </w:rPr>
        <w:t>, должны оборудоваться пожарные щиты.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Необходимое количество пожарных щитов и их тип определяется в зависимости от категории помещений, зданий (сооружений) и наружных технологических установок по взрывопожарной и пожарной опасности.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5.13. Бочки для хранения воды, устанавливаемые рядом с пожарным щитом, должны иметь объем не менее 0,2 куб. </w:t>
      </w:r>
      <w:proofErr w:type="gramStart"/>
      <w:r>
        <w:rPr>
          <w:rFonts w:ascii="Arial" w:eastAsia="Times New Roman" w:hAnsi="Arial" w:cs="Arial"/>
          <w:sz w:val="24"/>
          <w:szCs w:val="24"/>
        </w:rPr>
        <w:t>м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и комплектоваться ведрами. Ящики для песка должны иметь объем 0,5; 1,0 или 3,0 куб. </w:t>
      </w:r>
      <w:proofErr w:type="gramStart"/>
      <w:r>
        <w:rPr>
          <w:rFonts w:ascii="Arial" w:eastAsia="Times New Roman" w:hAnsi="Arial" w:cs="Arial"/>
          <w:sz w:val="24"/>
          <w:szCs w:val="24"/>
        </w:rPr>
        <w:t>м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и комплектоваться совковой лопатой. Конструкция ящика должна обеспечивать удобство извлечения песка и исключать попадание осадков.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5.14. Ящики с песком, как правило, должны устанавливаться со щитами в помещениях или на открытых площадках, где возможен разлив легковоспламеняющихся или горючих жидкостей.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Для помещений и наружных технологических установок категории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 А</w:t>
      </w:r>
      <w:proofErr w:type="gramEnd"/>
      <w:r>
        <w:rPr>
          <w:rFonts w:ascii="Arial" w:eastAsia="Times New Roman" w:hAnsi="Arial" w:cs="Arial"/>
          <w:sz w:val="24"/>
          <w:szCs w:val="24"/>
        </w:rPr>
        <w:t>, Б и В по взрывопожарной и пожарной опасности запас песка в ящиках должен быть не менее 0,5 куб. м на каждые 500 куб. м защищаемой площади, а для помещений и наружных технологических установок категории Г и Д не менее 0,5 куб. м на каждую 1000 кв. м защищаемой площади.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5.15. Асбестовые полотна, грубошерстные ткани и войлок должны быть размером не менее 1 x 1 м и предназначены для тушения очагов пожаров веществ и материалов на площади не более 50% от площади применяемого полотна, горение которых не может происходить без доступа воздуха. В местах применения и хранения ЛВЖ и ГЖ размеры полотен могут быть увеличены до 2 x 1,5 м или 2 x 2 м.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Асбестовое полотно, грубошерстные ткани или войлок (кошма, покрывало из негорючего материала) должны храниться в водонепроницаемых закрывающихся футлярах (чехлах, упаковках), позволяющих быстро применить эти средства в случае пожара. Указанные средства должны не реже одного раза в 3 месяца просушиваться и очищаться от пыли.</w:t>
      </w: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272FB" w:rsidRDefault="004272FB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2</w:t>
      </w: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постановлению  администрации </w:t>
      </w: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Шевелевского сельсовета</w:t>
      </w: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Обоянского района</w:t>
      </w: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07.06.2017 №  29</w:t>
      </w:r>
    </w:p>
    <w:p w:rsidR="003C6A3A" w:rsidRDefault="003C6A3A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Положение о наружном противопожарном</w:t>
      </w:r>
    </w:p>
    <w:p w:rsidR="00A168D2" w:rsidRDefault="00A168D2" w:rsidP="00A168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водоснабжении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 xml:space="preserve"> на территории муниципального образования</w:t>
      </w:r>
    </w:p>
    <w:p w:rsidR="00A168D2" w:rsidRDefault="00A168D2" w:rsidP="00A168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«Шевелевский сельсовет»</w:t>
      </w:r>
    </w:p>
    <w:p w:rsidR="00361396" w:rsidRDefault="00361396" w:rsidP="00A168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         Настоящее положение разработано в целях реализации ст. 19 Федерального закона от 21.12.1994 № 69-ФЗ «О пожарной безопасности</w:t>
      </w:r>
      <w:proofErr w:type="gramStart"/>
      <w:r>
        <w:rPr>
          <w:rFonts w:ascii="Arial" w:eastAsia="Times New Roman" w:hAnsi="Arial" w:cs="Arial"/>
          <w:sz w:val="24"/>
          <w:szCs w:val="24"/>
        </w:rPr>
        <w:t>»(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ред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30.11.2011) , ст. ст. 14, 16, 50 Федерального закона 06.10.2003 г. № 131-ФЗ «Об общих принципах организации местного самоуправления в Российской Федерации», ст. 63 Федерального закона 22.07.2008 г. № 123-ФЗ «Технический регламент о требованиях пожарной безопасности».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         Настоящее положение определяет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 находящихся в муниципальной собственности.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         К полномочиям по обеспечению первичных мер пожарной безопасности на территории муниципального образования «Шевелевский сельсовет» относятся: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безопасности;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наличие и исполнение отдельной строки в бюджете поселения в части расходов на устройство, содержание, ремонт и обслуживание наружного противопожарного водоснабжения.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         На территории поселения источники наружного противопожарного водоснабжения должны располагаться на расстоянии не более 200 метров от защищаемых объектов.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         К источникам наружного противопожарного водоснабжения относятся: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наружные водопроводные сети с установленными на них пожарными гидрантами;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водные объекты, используемые для целей пожаротушения.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6.         Сети наружного противопожарного водоснабжения должны находиться в исправном состоянии и обеспечивать требуемый по нормам расход воды на нужды пожаротушения. Проверка работоспособности пожарных гидрантов на водоотдачу должна осуществляться не реже двух раз в год (весной и осенью).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7.         Пожарные гидранты в зимнее время должны быть утеплены и очищаться от снега и льда. Стоянка автотранспорта на </w:t>
      </w:r>
      <w:proofErr w:type="gramStart"/>
      <w:r>
        <w:rPr>
          <w:rFonts w:ascii="Arial" w:eastAsia="Times New Roman" w:hAnsi="Arial" w:cs="Arial"/>
          <w:sz w:val="24"/>
          <w:szCs w:val="24"/>
        </w:rPr>
        <w:t>крышках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колодцев пожарных гидрантов запрещается.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8.         Дороги и подъезды к источникам наружного противопожарного водоснабжения должны обеспечивать проезд пожарной техники к ним в любое время года.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9.         При отключении участков водопроводной сети и гидрантов или уменьшении давления, в сети ниже требуемого необходимо извещать об этом подразделение пожарной охраны.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10. На водных объектах используемых для целей пожаротушения удаленных на расстоянии не более 200 метров (реки, озера, бассейны и т. п.) должны быть </w:t>
      </w:r>
      <w:r>
        <w:rPr>
          <w:rFonts w:ascii="Arial" w:eastAsia="Times New Roman" w:hAnsi="Arial" w:cs="Arial"/>
          <w:sz w:val="24"/>
          <w:szCs w:val="24"/>
        </w:rPr>
        <w:lastRenderedPageBreak/>
        <w:t>устроены подъезды с площадками (пирсами) с твердым покрытием размерами не менее 12 м. х 12 м. для установки пожарных автомобилей и забора воды в любое время года.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11. Водонапорные башни должны быть приспособлены для отбора воды пожарной техникой в любое время года.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12. Использование для хозяйственных и производственных целей запаса воды, предназначенного для нужд пожаротушения, не разрешается.</w:t>
      </w: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9412F" w:rsidRDefault="0039412F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9412F" w:rsidRDefault="0039412F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9412F" w:rsidRDefault="0039412F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9412F" w:rsidRDefault="0039412F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3</w:t>
      </w: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 администрации</w:t>
      </w: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Шевелевского сельсовета</w:t>
      </w: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Обоянского района </w:t>
      </w: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 07.06.2017 №  29</w:t>
      </w:r>
    </w:p>
    <w:p w:rsidR="00A168D2" w:rsidRDefault="00A168D2" w:rsidP="00A168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Положение об организации обучения</w:t>
      </w:r>
    </w:p>
    <w:p w:rsidR="00A168D2" w:rsidRDefault="00A168D2" w:rsidP="00A168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населения мерам пожарной безопасности на территории муниципального образования «Шевелевский сельсовет»</w:t>
      </w:r>
    </w:p>
    <w:p w:rsidR="00A168D2" w:rsidRDefault="00A168D2" w:rsidP="00A168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168D2" w:rsidRDefault="00A168D2" w:rsidP="00A168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1.  Общие положения</w:t>
      </w:r>
    </w:p>
    <w:p w:rsidR="00A168D2" w:rsidRDefault="00A168D2" w:rsidP="00A168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Настоящее Положение разработано в целях развития статей 25, 34, 37 Федерального закона «О пожарной безопасности», статей 14, 15, 18 Федерального закона «Об основах охраны труда в Российской Федерации», Правил пожарной безопасности в Российской Федерации ППБ 01-03.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Настоящее Положение устанавливает общий порядок организации и проведения обучения мерам пожарной безопасности на территории муниципального образования «Шевелевский сельсовет» и распространяется на все муниципальные предприятия и учреждения поселения, организации независимо от их организационно-правовой формы (далее - организации), расположенные на территории  Шевелевского сельсовета, Обоянского района, Курской области. Противопожарная подготовка населения   проводится в целях обучения граждан правилам пожарной безопасности. Соблюдения противопожарного режима на </w:t>
      </w:r>
      <w:proofErr w:type="gramStart"/>
      <w:r>
        <w:rPr>
          <w:rFonts w:ascii="Arial" w:eastAsia="Times New Roman" w:hAnsi="Arial" w:cs="Arial"/>
          <w:sz w:val="24"/>
          <w:szCs w:val="24"/>
        </w:rPr>
        <w:t>предприятии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и в быту, умения пользоваться первичными средствами пожаротушения, вызова пожарной охраны и действиям в случае пожара. Противопожарная подготовка включает обучение мерам пожарной безопасности и проводится в форме пожарно-технического минимума, противопожарного инструктажа, беседы и т.д. В форме пожарно-технических конференций, семинаров, лекций обучение проводится на специализированных курсах повышения квалификации или по специальным программам, согласованным с Государственным пожарным надзором (далее - ГПН). </w:t>
      </w:r>
      <w:proofErr w:type="gramStart"/>
      <w:r>
        <w:rPr>
          <w:rFonts w:ascii="Arial" w:eastAsia="Times New Roman" w:hAnsi="Arial" w:cs="Arial"/>
          <w:sz w:val="24"/>
          <w:szCs w:val="24"/>
        </w:rPr>
        <w:t>Право на проведение обучения по программам пожарно-технического минимума с выдачей квалификационных удостоверений установленной формы предоставляется организации Всероссийского добровольного пожарного общества, иным юридическим и физическим лицам, имеющим лицензию на данный вид деятельности по специально разработанным и согласованным программам.</w:t>
      </w:r>
      <w:proofErr w:type="gramEnd"/>
    </w:p>
    <w:p w:rsidR="00A168D2" w:rsidRDefault="00A168D2" w:rsidP="00A168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2. Обучение мерам пожарной безопасности на предприятиях и в организациях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Обучение мерам пожарной безопасности обязаны проходить все работники предприятия (организации), в том числе его руководитель.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Обучение мерам пожарной безопасности руководителей предприятий, должностных лиц в установленном порядке назначенных ответственными за обеспечение пожарной безопасности, а также других категорий должностных лиц и работников проводится в объеме пожарно-технического минимума.</w:t>
      </w:r>
      <w:proofErr w:type="gramEnd"/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 каждом предприятии и в организации руководитель организует: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проведение противопожарного инструктажа (вводный, первичный, повторный, внеплановый и целевой), а также изучение и контроль за соблюдением правил пожарной безопасности, инструкций о мерах пожарной безопасности должностными лицами, инженерно-техническими работниками, рабочими, служащими и обслуживающим персоналом, обеспечив подразделения </w:t>
      </w:r>
      <w:r>
        <w:rPr>
          <w:rFonts w:ascii="Arial" w:eastAsia="Times New Roman" w:hAnsi="Arial" w:cs="Arial"/>
          <w:sz w:val="24"/>
          <w:szCs w:val="24"/>
        </w:rPr>
        <w:lastRenderedPageBreak/>
        <w:t>предприятия средствами противопожарной пропаганды (плакатами, стендами, макетами, знаками безопасности);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    разработку и внедрение мероприятий по вопросам пожарной безопасности;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    разработку инструкций о мерах пожарной безопасности для подразделений и отдельных взрывоопасных и пожароопасных участков, видов пожароопасных работ;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    своевременное выполнение мероприятий по обеспечению пожарной безопасности;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    разработку плана действий должностных лиц, инженерно-технических работников, рабочих, служащих и обслуживающего персонала при возникновении пожара на предприятии и (или) в подразделениях и ежегодное проведение практических занятий по отработке этих планов.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Руководитель приказом устанавливает: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    порядок и сроки проведения противопожарного инструктажа;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порядок направления вновь </w:t>
      </w:r>
      <w:proofErr w:type="gramStart"/>
      <w:r>
        <w:rPr>
          <w:rFonts w:ascii="Arial" w:eastAsia="Times New Roman" w:hAnsi="Arial" w:cs="Arial"/>
          <w:sz w:val="24"/>
          <w:szCs w:val="24"/>
        </w:rPr>
        <w:t>принимаемых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на работу для прохождения противопожарного инструктажа;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      - перечень подразделений или профессий, работники которых должны проходить </w:t>
      </w:r>
      <w:proofErr w:type="gramStart"/>
      <w:r>
        <w:rPr>
          <w:rFonts w:ascii="Arial" w:eastAsia="Times New Roman" w:hAnsi="Arial" w:cs="Arial"/>
          <w:sz w:val="24"/>
          <w:szCs w:val="24"/>
        </w:rPr>
        <w:t>обучение по программе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пожарно-технического минимума;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      - место проведения противопожарного инструктажа и </w:t>
      </w:r>
      <w:proofErr w:type="gramStart"/>
      <w:r>
        <w:rPr>
          <w:rFonts w:ascii="Arial" w:eastAsia="Times New Roman" w:hAnsi="Arial" w:cs="Arial"/>
          <w:sz w:val="24"/>
          <w:szCs w:val="24"/>
        </w:rPr>
        <w:t>обучения по программе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пожарно-технического минимума;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    перечень должностных лиц, на которых возлагается проведение противопожарного инструктажа (</w:t>
      </w:r>
      <w:proofErr w:type="gramStart"/>
      <w:r>
        <w:rPr>
          <w:rFonts w:ascii="Arial" w:eastAsia="Times New Roman" w:hAnsi="Arial" w:cs="Arial"/>
          <w:sz w:val="24"/>
          <w:szCs w:val="24"/>
        </w:rPr>
        <w:t>прошедшие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обучение по программе пожарно-технического минимума), учет проинструктированных и обеспечение проведения занятий по программе пожарно-технического минимума.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Допуск к работе на </w:t>
      </w:r>
      <w:proofErr w:type="gramStart"/>
      <w:r>
        <w:rPr>
          <w:rFonts w:ascii="Arial" w:eastAsia="Times New Roman" w:hAnsi="Arial" w:cs="Arial"/>
          <w:sz w:val="24"/>
          <w:szCs w:val="24"/>
        </w:rPr>
        <w:t>предприятии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сотрудника осуществляется только после прохождения первичного противопожарного инструктажа.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Ответственность за организацию своевременного и качественного обучения работников предприятия (организации) мерам пожарной безопасности возлагается на руководителя предприятия.</w:t>
      </w:r>
    </w:p>
    <w:p w:rsidR="00A168D2" w:rsidRDefault="00A168D2" w:rsidP="00A168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3. Обучение мерам пожарной безопасности по месту жительства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Обучение мерам пожарной безопасности населения по месту жительства проводится в объеме инструктажей по пожарной безопасности.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Противопожарный инструктаж неработающего населения (пенсионеры, инвалиды, лица преклонного возраста) осуществляют ежегодно учреждения жилищно-коммунального хозяйства, учреждения социальной защиты. Инструктаж данной категории населения проводят лица, назначенные руководителями вышеуказанных организаций ежегодно по специальной инструкции под роспись.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Противопожарный инструктаж граждан по месту проживания или временного пребывания проводится представителями администрации соответствующего учреждения (жилищно-эксплуатационной организации, общежития, гостиницы, лечебно-оздоровительного учреждения и т.д.). Проведение инструктажа регистрируется под роспись в специальном журнале или ведомости.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Противопожарный инструктаж в садоводческих, огороднических и дачных общественных объединениях граждан, товариществ расположенных на территории (наименование), осуществляют их правления перед началом весенне-летнего сезона под роспись.</w:t>
      </w:r>
    </w:p>
    <w:p w:rsidR="00A168D2" w:rsidRDefault="00A168D2" w:rsidP="00A168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4. Обучение мерам пожарной безопасности детей и учащихся в образовательных учреждениях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Обучение мерам пожарной безопасности в детских дошкольных учреждениях проводится в виде тематических (игровых) занятий по ознакомлению детей с основами правил пожарной безопасности,  поведении людей во время пожара и т.д. по рекомендациям и пособиям, согласованным с управлением ГПН.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Учащиеся общеобразовательных учебных заведений противопожарную подготовку проходят в соответствии с курсом «Основы безопасности жизнедеятельности», дополненным тематическими занятиями по изучению основ поведения людей при пожаре.</w:t>
      </w:r>
    </w:p>
    <w:p w:rsidR="00A168D2" w:rsidRDefault="00A168D2" w:rsidP="00A168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5. Обучение добровольных пожарных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Для подготовки командно-начальствующего и личного состава ведомственной и добровольной пожарной охраны, внештатных (общественных) инспекторов пожарного надзора, кроме пожарно-технического минимума и противопожарных инструктажей, организуется </w:t>
      </w:r>
      <w:proofErr w:type="gramStart"/>
      <w:r>
        <w:rPr>
          <w:rFonts w:ascii="Arial" w:eastAsia="Times New Roman" w:hAnsi="Arial" w:cs="Arial"/>
          <w:sz w:val="24"/>
          <w:szCs w:val="24"/>
        </w:rPr>
        <w:t>обучение по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специальным программам, разрабатываемым применительно к требованиям нормативных документов, регламентирующих деятельность ГПН.</w:t>
      </w:r>
    </w:p>
    <w:p w:rsidR="00A168D2" w:rsidRDefault="00A168D2" w:rsidP="00A168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6. Пожарно-технический минимум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Пожарно-технический минимум - это основной вид обучения мерам пожарной безопасности, целью которого является углубленное изучение мер пожарной безопасности в установленные настоящим Положением сроки, порядке, объеме и по специальным программам с учетом особенностей пожарной опасности производства и требований пожарной безопасности.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Пожарно-технический минимум проводится в зависимости от категории работников в сроки и в объемах, установленных в таблице положения.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Проведение обучения по пожарно-техническому минимуму могут осуществлять преподаватели и специалисты, имеющие специальные знания в области пожарной безопасности по специальности или прошедшие специальное обучение в учебных подразделениях ГПС и аттестованные в установленном порядке.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Лицам, успешно прошедшим обучение выдается соответствующее квалификационное удостоверение.</w:t>
      </w:r>
    </w:p>
    <w:p w:rsidR="00A168D2" w:rsidRDefault="00A168D2" w:rsidP="00A168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7. Противопожарный инструктаж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Инструктаж по пожарной безопасности (далее - противопожарный инструктаж) </w:t>
      </w:r>
      <w:proofErr w:type="gramStart"/>
      <w:r>
        <w:rPr>
          <w:rFonts w:ascii="Arial" w:eastAsia="Times New Roman" w:hAnsi="Arial" w:cs="Arial"/>
          <w:sz w:val="24"/>
          <w:szCs w:val="24"/>
        </w:rPr>
        <w:t>-о</w:t>
      </w:r>
      <w:proofErr w:type="gramEnd"/>
      <w:r>
        <w:rPr>
          <w:rFonts w:ascii="Arial" w:eastAsia="Times New Roman" w:hAnsi="Arial" w:cs="Arial"/>
          <w:sz w:val="24"/>
          <w:szCs w:val="24"/>
        </w:rPr>
        <w:t>знакомление работников предприятий, а также учащихся и слушателей учебных заведений, граждан с основными требованиями пожарной безопасности по месту работы, учебы, проживания, временного пребывания и ознакомления с соответствующими инструкциями пожарной безопасности под роспись в ведомости или в специальном журнале.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Противопожарные инструктажи работников предприятий, учащихся и слушателей учебных заведений в зависимости от характера и времени проведения подразделяются на: - вводный; - первичный на рабочем месте;    - повторный; </w:t>
      </w:r>
      <w:proofErr w:type="gramStart"/>
      <w:r>
        <w:rPr>
          <w:rFonts w:ascii="Arial" w:eastAsia="Times New Roman" w:hAnsi="Arial" w:cs="Arial"/>
          <w:sz w:val="24"/>
          <w:szCs w:val="24"/>
        </w:rPr>
        <w:t>-в</w:t>
      </w:r>
      <w:proofErr w:type="gramEnd"/>
      <w:r>
        <w:rPr>
          <w:rFonts w:ascii="Arial" w:eastAsia="Times New Roman" w:hAnsi="Arial" w:cs="Arial"/>
          <w:sz w:val="24"/>
          <w:szCs w:val="24"/>
        </w:rPr>
        <w:t>неплановый; -целевой.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Вводный противопожарный инструктаж проводится со всеми вновь принимаемыми на работу (в том числе и временно), инженерно-техническими работниками, рабочими и служащими независимо от их образования, стажа работы по данной профессии или должности, а также с прикомандированными, учащимися и студентами, прибывшими на производственное обучение или практику.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Вводный противопожарный инструктаж, как правило, проводится в кабинете охраны труда или в специально оборудованном помещении с использованием технических средств обучения и наглядных пособий (плакатов, натурных экспонатов, макетов, моделей, схем, кинофильмов, диафильмов, образцов всех видов первичных средств пожаротушения, противопожарного инвентаря, пожарной сигнализации и связи, имеющихся на предприятии (в подразделении).</w:t>
      </w:r>
      <w:proofErr w:type="gramEnd"/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Вводный противопожарный инструктаж проводится инженером по охране труда и пожарной безопасности или должностным лицом, на которое приказом по предприятию возложены эти обязанности.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Вводный противопожарный инструктаж допускается проводить одновременно с инструктажем по технике безопасности. Факт проведения вводного противопожарного инструктажа фиксируется в журнале регистрации вводного инструктажа с обязательной подписью инструктируемого и инструктировавшего, а также в документе о приеме на работу.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Первичный противопожарный инструктаж проводится непосредственно на </w:t>
      </w:r>
      <w:proofErr w:type="gramStart"/>
      <w:r>
        <w:rPr>
          <w:rFonts w:ascii="Arial" w:eastAsia="Times New Roman" w:hAnsi="Arial" w:cs="Arial"/>
          <w:sz w:val="24"/>
          <w:szCs w:val="24"/>
        </w:rPr>
        <w:t>рабочем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месте со всеми вновь принятыми на работу, переведенными из одного подразделения в другое,  прикомандированными, учащимися и студентами, прибывшими на производственное обучение или практику, а также со строителями при выполнении строительно-монтажных работ на территории предприятия (подразделения).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Первичный инструктаж проводится непосредственным руководителем или лицом, ответственным за пожарную безопасность в подразделении с каждым работником индивидуально.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Повторный противопожарный инструктаж проводится с инженерно-техническими работниками, рабочими и служащими независимо от квалификации, образования и стажа работы. Периодичность повторного противопожарного инструктажа устанавливается руководителем предприятия, но не реже одного раза в шесть месяцев.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Повторный противопожарный инструктаж проводится по программе первичного инструктажа - на </w:t>
      </w:r>
      <w:proofErr w:type="gramStart"/>
      <w:r>
        <w:rPr>
          <w:rFonts w:ascii="Arial" w:eastAsia="Times New Roman" w:hAnsi="Arial" w:cs="Arial"/>
          <w:sz w:val="24"/>
          <w:szCs w:val="24"/>
        </w:rPr>
        <w:t>рабочем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месте с работником или группой работников одной профессии с целью закрепления теоретических знаний и практических навыков в области пожарной безопасности.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Внеплановый противопожарный инструктаж проводится в объеме первичного инструктажа с работником или группой работников одной профессии.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Внеплановый противопожарный инструктаж проводится в случаях: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изменения или введения в действие новых стандартов, правил пожарной безопасности и инструкций о мерах пожарной безопасности;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изменения технологических процессов, замены оборудования, сырья, материалов, заменены или модернизации оборудования;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нарушений инженерно-техническими работниками, рабочими и служащими правил пожарной безопасности и инструкций о мерах пожарной безопасности;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перерыва в работе более 60 календарных дней, а для работ, которым предъявляются повышенные требования пожарной безопасности, - более 30 календарных дней;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мотивированного требования органов Государственного пожарного надзора.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Целевой противопожарный инструктаж проводится при выполнении работником разовых работ, не связанных с прямыми обязанностями по специальности, с лицами, допущенными к проведению огневых работ, перед их производством в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пожаро-и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взрывоопасных помещениях и установках на которые в соответствии с действующими правилами оформляются наряд-допуск, разрешение и другие разрешительные документы, а также в аварийных ситуациях.</w:t>
      </w:r>
      <w:proofErr w:type="gramEnd"/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Целевой инструктаж проводится непосредственно руководителем работ и фиксируется в журнале инструктажей или в разрешительных документах на выполнение работ.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 проведении первичного, повторного и внепланового противопожарного инструктажа лицо, проводившее инструктаж, делает запись в специальном журнале инструктажа по пожарной безопасности на рабочем месте.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Проведение противопожарных инструктажей допускается совмещать с проведением соответствующих инструктажей по охране труда, при этом их регистрация производится в разных журналах.</w:t>
      </w:r>
    </w:p>
    <w:p w:rsidR="00A168D2" w:rsidRDefault="00A168D2" w:rsidP="00A168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168D2" w:rsidRDefault="00A168D2" w:rsidP="00A168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168D2" w:rsidRDefault="00A168D2" w:rsidP="00A168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168D2" w:rsidRDefault="00A168D2" w:rsidP="00A168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168D2" w:rsidRDefault="00A168D2" w:rsidP="00A168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168D2" w:rsidRDefault="00A168D2" w:rsidP="00A168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8. План-график проведения пожарно-технического минимума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5"/>
        <w:gridCol w:w="4398"/>
        <w:gridCol w:w="2308"/>
        <w:gridCol w:w="2044"/>
      </w:tblGrid>
      <w:tr w:rsidR="00A168D2" w:rsidTr="00A168D2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Категория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обучаемых</w:t>
            </w:r>
            <w:proofErr w:type="gram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Продолжительность обучения</w:t>
            </w:r>
          </w:p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академ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. ч.)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Периодичность</w:t>
            </w:r>
          </w:p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обучения и проверки знаний</w:t>
            </w:r>
          </w:p>
        </w:tc>
      </w:tr>
      <w:tr w:rsidR="00A168D2" w:rsidTr="00A168D2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A168D2" w:rsidTr="00A168D2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Руководители, должностные лица, лица ответственные за обеспечение пожарной безопасности и (или) обучение мерам пожарной безопасности *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реже 1 раза в 3 года</w:t>
            </w:r>
          </w:p>
        </w:tc>
      </w:tr>
      <w:tr w:rsidR="00A168D2" w:rsidTr="00A168D2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Общежитий, гостиниц, учреждений здравоохранения, социальной защиты, культурно-зрелищных, отдыха, туризма, занятости населения</w:t>
            </w:r>
            <w:proofErr w:type="gram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реже 1 раза в 3 года</w:t>
            </w:r>
          </w:p>
        </w:tc>
      </w:tr>
      <w:tr w:rsidR="00A168D2" w:rsidTr="00A168D2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Высших учебных заведений, средних - специальных, начального профессионального обучения, общеобразовательных школ, детских дошкольных учреждений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реже 1 раза в 3 года</w:t>
            </w:r>
          </w:p>
        </w:tc>
      </w:tr>
      <w:tr w:rsidR="00A168D2" w:rsidTr="00A168D2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Школ-интернатов, детских дошкольных учреждений с круглосуточным пребыванием детей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</w:tr>
      <w:tr w:rsidR="00A168D2" w:rsidTr="00A168D2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1.4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Объектов здравоохранения, социальной защиты с круглосуточным пребыванием людей, относящихся к категории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(инвалиды с поражением опорно-двигательного аппарата, люди с недостатками зрения и дефектами слуха, а также лица преклонного возраста и временно нетрудоспособные)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</w:tr>
      <w:tr w:rsidR="00A168D2" w:rsidTr="00A168D2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1.5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Загородных детских оздоровительных учреждений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</w:tr>
      <w:tr w:rsidR="00A168D2" w:rsidTr="00A168D2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1.6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Промышленных и автотранспортных предприятий, предприятий железнодорожного транспорта, лесоперерабатывающих, лесозаготовительных, сельскохозяйственных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реже 1 раза в 3 года</w:t>
            </w:r>
          </w:p>
        </w:tc>
      </w:tr>
      <w:tr w:rsidR="00A168D2" w:rsidTr="00A168D2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1.7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Предприятий жилищно-коммунального хозяйства, включая предприятия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энерго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-, теплоснабжения и водопроводных сетей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</w:tr>
      <w:tr w:rsidR="00A168D2" w:rsidTr="00A168D2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1.8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Предприятий, осуществляющих деятельность по хранению, транспортировке и реализации нефтепродуктов, в том числе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автозаправочных станций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реже 1 раза в 3 года</w:t>
            </w:r>
          </w:p>
        </w:tc>
      </w:tr>
      <w:tr w:rsidR="00A168D2" w:rsidTr="00A168D2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1.9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Учреждений оптовой и розничной торговли, общественного питания, бытового обслуживания, складских комплексов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реже 1 раза в 5 лет</w:t>
            </w:r>
          </w:p>
        </w:tc>
      </w:tr>
      <w:tr w:rsidR="00A168D2" w:rsidTr="00A168D2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должностные лица, работники и служащие: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168D2" w:rsidTr="00A168D2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Обслуживающий персонал объектов здравоохранения, социальной защиты с круглосуточным пребыванием людей, относящихся к категории мало мобильных (инвалиды с поражением опорно-двигательного аппарата, люди с недостатками зрения и дефектами</w:t>
            </w:r>
            <w:proofErr w:type="gramEnd"/>
          </w:p>
          <w:p w:rsidR="00A168D2" w:rsidRDefault="00A1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слуха, а также лица преклонного возраста и временно нетрудоспособные)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реже 1 раза в 2 года</w:t>
            </w:r>
          </w:p>
        </w:tc>
      </w:tr>
      <w:tr w:rsidR="00A168D2" w:rsidTr="00A168D2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Руководители и члены добровольной пожарной охраны (водители пожарных автомобилей, мотористы пожарных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мотопомп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), подразделений ведомственной пожарной охраны, внештатные пожарные инспектора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24-36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</w:tr>
      <w:tr w:rsidR="00A168D2" w:rsidTr="00A168D2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2.3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Председатели пожарно-технических комиссий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реже 1 раза в 3 года</w:t>
            </w:r>
          </w:p>
        </w:tc>
      </w:tr>
      <w:tr w:rsidR="00A168D2" w:rsidTr="00A168D2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2.4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Председатели правлений и руководители гаражно-строительных кооперативов, автостоянок, товариществ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реже 1 раза в 3 года</w:t>
            </w:r>
          </w:p>
        </w:tc>
      </w:tr>
      <w:tr w:rsidR="00A168D2" w:rsidTr="00A168D2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2.5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Председатели правлений огороднических и дачных общественных объединений граждан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</w:tr>
      <w:tr w:rsidR="00A168D2" w:rsidTr="00A168D2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2.6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Рабочие, выполняющие сварочные, огневые и другие пожароопасные работы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</w:tr>
      <w:tr w:rsidR="00A168D2" w:rsidTr="00A168D2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2.7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Специалисты и рабочие предприятий, организаций с взрывоопасными производствами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реже 1 раза в 3 года</w:t>
            </w:r>
          </w:p>
        </w:tc>
      </w:tr>
      <w:tr w:rsidR="00A168D2" w:rsidTr="00A168D2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2.8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Проводники пассажирского и грузового подвижного состава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</w:tr>
      <w:tr w:rsidR="00A168D2" w:rsidTr="00A168D2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2.9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Операторы автозаправочных станций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</w:tr>
      <w:tr w:rsidR="00A168D2" w:rsidTr="00A168D2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2.10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Лица, обучающие население мерам пожарной безопасности по месту жительства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</w:tr>
      <w:tr w:rsidR="00A168D2" w:rsidTr="00A168D2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Представители религиозных объединений зарегистрированных в Министерстве юстиции РФ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</w:tr>
      <w:tr w:rsidR="00A168D2" w:rsidTr="00A168D2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Глава администрации муниципального образования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8D2" w:rsidRDefault="00A16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</w:tr>
    </w:tbl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Неуказанные в настоящем приложении руководители, должностные лица и специалисты проходят обучение по пожарно-техническому минимуму в сроки и по программам, согласованным с ГПН.</w:t>
      </w:r>
    </w:p>
    <w:p w:rsidR="00A168D2" w:rsidRDefault="00A168D2" w:rsidP="00A168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168D2" w:rsidRDefault="00A168D2" w:rsidP="00A168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168D2" w:rsidRDefault="00A168D2" w:rsidP="00A168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9. Типовая программа пожарно-технического минимума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Введение, обзор состояния пожарной безопасности в стране, регионе, на предприятии.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Основы законодательства и нормативной правовой базы обеспечения пожарной</w:t>
      </w:r>
      <w:r>
        <w:rPr>
          <w:rFonts w:ascii="Arial" w:eastAsia="Times New Roman" w:hAnsi="Arial" w:cs="Arial"/>
          <w:sz w:val="24"/>
          <w:szCs w:val="24"/>
        </w:rPr>
        <w:br/>
        <w:t>безопасности.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Основные требования Правил пожарной безопасности в Российской Федерации: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организационные вопросы;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противопожарный режим, включая содержание территории, зданий и помещений, путей эвакуации;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требования при эксплуатации электрооборудования, отопления, вентиляции, других видов инженерного оборудования и систем.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Требования пожарной безопасности при проведении сварочных, огневых и других пожароопасных работ. Характеристика пожарной опасности зданий, сооружений, технологических процессов, технологического и производственного оборудования.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Показатели пожарной опасности хранимых и используемых в производстве веществ и материалов.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Основы пожарной безопасности в строительстве. Основные противопожарные требования строительных норм и правил, требования пожарной безопасности при организации строительно-монтажных работ</w:t>
      </w: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87B77" w:rsidRDefault="00487B77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87B77" w:rsidRDefault="00487B77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87B77" w:rsidRDefault="00487B77" w:rsidP="0099520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7295E" w:rsidRDefault="00B7295E" w:rsidP="0099520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7295E" w:rsidRDefault="00B7295E" w:rsidP="0099520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7295E" w:rsidRDefault="00B7295E" w:rsidP="0099520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7295E" w:rsidRDefault="00B7295E" w:rsidP="0099520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7295E" w:rsidRDefault="00B7295E" w:rsidP="0099520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7295E" w:rsidRDefault="00B7295E" w:rsidP="0099520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A4DC3" w:rsidRDefault="008A4DC3" w:rsidP="0099520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4</w:t>
      </w: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постановлению  администрации </w:t>
      </w: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Шевелевского сельсовета</w:t>
      </w: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Обоянского района</w:t>
      </w: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07.06.2017   № 29</w:t>
      </w: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Положение о перечне первичных средств пожаротушения для индивидуальных жилых домов на территории муниципального образования «Шевелевский сельсовет»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Населенные пункты населения, садоводческие товарищества и дачные кооперативы с количеством усадьб (участков, коттеджей) более 300 для целей пожаротушения должны иметь переносную пожарную </w:t>
      </w:r>
      <w:proofErr w:type="spellStart"/>
      <w:r>
        <w:rPr>
          <w:rFonts w:ascii="Arial" w:eastAsia="Times New Roman" w:hAnsi="Arial" w:cs="Arial"/>
          <w:sz w:val="24"/>
          <w:szCs w:val="24"/>
        </w:rPr>
        <w:t>мотопомпу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с количеством усадьб (участков, коттеджей) от 300 до 1000 – прицепную пожарную </w:t>
      </w:r>
      <w:proofErr w:type="spellStart"/>
      <w:r>
        <w:rPr>
          <w:rFonts w:ascii="Arial" w:eastAsia="Times New Roman" w:hAnsi="Arial" w:cs="Arial"/>
          <w:sz w:val="24"/>
          <w:szCs w:val="24"/>
        </w:rPr>
        <w:t>мотопомпу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а с количеством усадьб (участков, коттеджей) свыше 1000 – не менее двух прицепных </w:t>
      </w:r>
      <w:proofErr w:type="spellStart"/>
      <w:r>
        <w:rPr>
          <w:rFonts w:ascii="Arial" w:eastAsia="Times New Roman" w:hAnsi="Arial" w:cs="Arial"/>
          <w:sz w:val="24"/>
          <w:szCs w:val="24"/>
        </w:rPr>
        <w:t>мотопомп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Пожарные </w:t>
      </w:r>
      <w:proofErr w:type="spellStart"/>
      <w:r>
        <w:rPr>
          <w:rFonts w:ascii="Arial" w:eastAsia="Times New Roman" w:hAnsi="Arial" w:cs="Arial"/>
          <w:sz w:val="24"/>
          <w:szCs w:val="24"/>
        </w:rPr>
        <w:t>мотопомпы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должны быть укомплектованы пожарно-техническим вооружением, заправлены топливом и находиться в исправном состоянии. За каждой пожарной </w:t>
      </w:r>
      <w:proofErr w:type="spellStart"/>
      <w:r>
        <w:rPr>
          <w:rFonts w:ascii="Arial" w:eastAsia="Times New Roman" w:hAnsi="Arial" w:cs="Arial"/>
          <w:sz w:val="24"/>
          <w:szCs w:val="24"/>
        </w:rPr>
        <w:t>мотопомпой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должен быть закреплен моторист, прошедший специальную подготовку.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 каждого жилого строения должна быть установлена емкость (бочка) с водой. Бочки для хранения воды должны иметь объем не менее 0,2 куб.м. и комплектоваться ведрами.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 каждого жилого строения должен быть установлен ящик для песка, которой должен иметь объем 0,5; 1,0 и 3 куб.м. и комплектоваться совковой лопатой.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каждом жилом строении должен быть огнетушитель, который должен содержаться согласно паспорту и вовремя перезаряжаться.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Все помещения (комнаты, кладовые) индивидуальных жилых домов должны быть оборудованы автономными пожарными </w:t>
      </w:r>
      <w:proofErr w:type="spellStart"/>
      <w:r>
        <w:rPr>
          <w:rFonts w:ascii="Arial" w:eastAsia="Times New Roman" w:hAnsi="Arial" w:cs="Arial"/>
          <w:sz w:val="24"/>
          <w:szCs w:val="24"/>
        </w:rPr>
        <w:t>извещателями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 электрооборудование должно быть установлены устройства защитного отключения (УЗО).</w:t>
      </w:r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Из расчета на каждые 10 домов необходимо иметь пожарный щит, на котором должно находится: лом, багор, 2 ведра, 2 огнетушителя объемом не менее 10 литров каждый, 1 лопата штыковая, 1 лопата совковая, асбестовое полотно, грубошерстная ткань или войлок (кошма, покрывало из негорючего материала), емкость для хранения воды не менее 0,2 кубических метров.</w:t>
      </w:r>
      <w:proofErr w:type="gramEnd"/>
    </w:p>
    <w:p w:rsidR="00A168D2" w:rsidRDefault="00A168D2" w:rsidP="00A1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 стенах индивидуальных жилых домов (калитках или ворогах</w:t>
      </w:r>
      <w:r>
        <w:rPr>
          <w:rFonts w:ascii="Arial" w:eastAsia="Times New Roman" w:hAnsi="Arial" w:cs="Arial"/>
          <w:sz w:val="24"/>
          <w:szCs w:val="24"/>
        </w:rPr>
        <w:br/>
        <w:t>домовладений) должны вывешиваться таблички с изображением инвентаря, с которым жильцы этих домов обязаны являться на тушение пожаров.</w:t>
      </w:r>
    </w:p>
    <w:p w:rsidR="00A168D2" w:rsidRDefault="00A168D2" w:rsidP="00A168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168D2" w:rsidRDefault="00A168D2" w:rsidP="00A168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1125F" w:rsidRDefault="0061125F"/>
    <w:sectPr w:rsidR="0061125F" w:rsidSect="00A6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8D2"/>
    <w:rsid w:val="00361396"/>
    <w:rsid w:val="0039412F"/>
    <w:rsid w:val="003C6A3A"/>
    <w:rsid w:val="004272FB"/>
    <w:rsid w:val="00487B77"/>
    <w:rsid w:val="0061125F"/>
    <w:rsid w:val="008A4DC3"/>
    <w:rsid w:val="00935EE3"/>
    <w:rsid w:val="00995208"/>
    <w:rsid w:val="00A168D2"/>
    <w:rsid w:val="00A66E36"/>
    <w:rsid w:val="00B7295E"/>
    <w:rsid w:val="00C1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6152</Words>
  <Characters>35069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ШЕВЕЛЕВСКИЙ С/СОВЕТ</Company>
  <LinksUpToDate>false</LinksUpToDate>
  <CharactersWithSpaces>41139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ШЕВЕЛЕВО</dc:creator>
  <cp:keywords/>
  <dc:description/>
  <cp:lastModifiedBy>ШЕВЕЛЕВО</cp:lastModifiedBy>
  <cp:revision>12</cp:revision>
  <cp:lastPrinted>2019-06-04T11:33:00Z</cp:lastPrinted>
  <dcterms:created xsi:type="dcterms:W3CDTF">2017-06-08T08:14:00Z</dcterms:created>
  <dcterms:modified xsi:type="dcterms:W3CDTF">2019-06-04T11:34:00Z</dcterms:modified>
</cp:coreProperties>
</file>