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Зарегистрироваться в Единой системе Идентификац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тентификации (ЕСИА) могут граждане Российской Федерации, иностранные граждане, юридические лица и индивидуальные предприниматели.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Процесс регистрации граждан Российской Федерации и иностранных граждан включает в себя следующие этапы регистрации:</w:t>
      </w:r>
    </w:p>
    <w:p w:rsidR="00BF4D50" w:rsidRPr="00BF4D50" w:rsidRDefault="00BF4D50" w:rsidP="00BF4D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Регистрация упрощенной учетной записи.</w:t>
      </w:r>
    </w:p>
    <w:p w:rsidR="00BF4D50" w:rsidRPr="00BF4D50" w:rsidRDefault="00BF4D50" w:rsidP="00BF4D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Заполнение профиля пользователя, инициирование процедуры проверки данных. Успешная проверка данных переводит учетную запись в состояние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стандартной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D50" w:rsidRPr="00BF4D50" w:rsidRDefault="00BF4D50" w:rsidP="00BF4D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F4D50">
        <w:rPr>
          <w:rFonts w:ascii="Times New Roman" w:eastAsia="Times New Roman" w:hAnsi="Times New Roman" w:cs="Times New Roman"/>
          <w:b/>
          <w:bCs/>
          <w:sz w:val="36"/>
          <w:szCs w:val="36"/>
        </w:rPr>
        <w:t>Типы учетных записей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anchor="simple_account" w:history="1">
        <w:r w:rsidRPr="00BF4D5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Упрощенная учетная запись</w:t>
        </w:r>
      </w:hyperlink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– регистрация с помощью номера мобильного телефона или адреса электронной почты. С ней можно получить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самые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простые услуги: узнать справочную или библиографическую услугу.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anchor="standart_account" w:history="1">
        <w:r w:rsidRPr="00BF4D5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Стандартная учетная запись</w:t>
        </w:r>
      </w:hyperlink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– учетная запись с внесением данных, подлежащих проверки (паспорт, день рождения, СНИЛС и проч.)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осле проверки гражданин получает доступ к таким услугам, как проверка штрафов, запись на прием к врачу и некоторые другие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anchor="privileged_account" w:history="1">
        <w:r w:rsidRPr="00BF4D5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Подтвержденная учетная запись</w:t>
        </w:r>
      </w:hyperlink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– учетная запись, которая прошла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валидацию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anchor="stage_epu" w:history="1">
        <w:r w:rsidRPr="00BF4D5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Заключение</w:t>
        </w:r>
      </w:hyperlink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- Этапы регистрации учетной записи на ЕПГУ</w:t>
      </w:r>
    </w:p>
    <w:p w:rsidR="00BF4D50" w:rsidRPr="00BF4D50" w:rsidRDefault="00BF4D50" w:rsidP="00BF4D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0" w:name="simple_account"/>
      <w:r w:rsidRPr="00BF4D50">
        <w:rPr>
          <w:rFonts w:ascii="Times New Roman" w:eastAsia="Times New Roman" w:hAnsi="Times New Roman" w:cs="Times New Roman"/>
          <w:b/>
          <w:bCs/>
          <w:sz w:val="36"/>
          <w:szCs w:val="36"/>
        </w:rPr>
        <w:t>1. Создание упрощенной учетной записи</w:t>
      </w:r>
    </w:p>
    <w:bookmarkEnd w:id="0"/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Для перехода на страницу регистрации ЕСИА необходимо нажать на кнопку Регистрация в информационной системе, интегрированной с ЕСИА, либо воспользоваться прямой ссылкой: </w:t>
      </w:r>
      <w:hyperlink r:id="rId9" w:history="1">
        <w:r w:rsidRPr="00BF4D5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http://esia.gosuslugi.ru/registration</w:t>
        </w:r>
      </w:hyperlink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Регистрация в информационной системе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5810" cy="1614805"/>
            <wp:effectExtent l="19050" t="0" r="0" b="0"/>
            <wp:docPr id="4" name="Рисунок 4" descr="http://opr.tmbreg.ru/images/EPGU/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r.tmbreg.ru/images/EPGU/r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81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Отобразится страница регистрации ЕСИА. Для регистрации новой учетной записи необходимо заполнить поля формы регистрации: </w:t>
      </w:r>
    </w:p>
    <w:p w:rsidR="00BF4D50" w:rsidRPr="00BF4D50" w:rsidRDefault="00BF4D50" w:rsidP="00BF4D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Фамилия</w:t>
      </w:r>
    </w:p>
    <w:p w:rsidR="00BF4D50" w:rsidRPr="00BF4D50" w:rsidRDefault="00BF4D50" w:rsidP="00BF4D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Имя</w:t>
      </w:r>
    </w:p>
    <w:p w:rsidR="00BF4D50" w:rsidRPr="00BF4D50" w:rsidRDefault="00BF4D50" w:rsidP="00BF4D5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Номер мобильного телефона или адрес электронной почты.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После этого следует нажать кнопку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арегистрироваться.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Главная страница регистрации ЕСИА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5535" cy="5379720"/>
            <wp:effectExtent l="19050" t="0" r="0" b="0"/>
            <wp:docPr id="5" name="Рисунок 5" descr="http://opr.tmbreg.ru/images/EPGU/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r.tmbreg.ru/images/EPGU/r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Сообщение о необходимости активации по телефону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20505" cy="5783580"/>
            <wp:effectExtent l="19050" t="0" r="4445" b="0"/>
            <wp:docPr id="6" name="Рисунок 6" descr="http://opr.tmbreg.ru/images/EPGU/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pr.tmbreg.ru/images/EPGU/r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05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экране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олучить новый код подтверждения станет активной).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Если выбран способ регистрации по электронной почте, то отобразится страница подтверждения активации учетной записи.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На указанный адрес электронной почты будет отправлено письмо, содержащее ссылку для активации учетной записи.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Сообщение о необходимости активации по </w:t>
      </w:r>
      <w:proofErr w:type="spellStart"/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-mail</w:t>
      </w:r>
      <w:proofErr w:type="spellEnd"/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4295" cy="4120515"/>
            <wp:effectExtent l="19050" t="0" r="0" b="0"/>
            <wp:docPr id="7" name="Рисунок 7" descr="http://opr.tmbreg.ru/images/EPGU/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r.tmbreg.ru/images/EPGU/r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Письмо со ссылкой для активации учетной записи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2540" cy="3705225"/>
            <wp:effectExtent l="19050" t="0" r="3810" b="0"/>
            <wp:docPr id="8" name="Рисунок 8" descr="http://opr.tmbreg.ru/images/EPGU/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pr.tmbreg.ru/images/EPGU/r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Ввод.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Время действия данной ссылки составляет 3 дня.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Завершающим этапом регистрации учетной записи является ввод пароля. Пароль необходимо ввести два раза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Пароль должен удовлетворять следующим критериям надежности: 8 символов латинского алфавита, строчные и заглавные буквы, цифры.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Подтверждения активации учетной записи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84310" cy="5498465"/>
            <wp:effectExtent l="19050" t="0" r="2540" b="0"/>
            <wp:docPr id="9" name="Рисунок 9" descr="http://opr.tmbreg.ru/images/EPGU/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pr.tmbreg.ru/images/EPGU/r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5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Упрощенная учетная запись зарегистрирована и активирована (Рисунок 7). Теперь можно войти в систему и просмотреть личные данные пользователя.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Регистрация завершена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989695" cy="4013835"/>
            <wp:effectExtent l="19050" t="0" r="1905" b="0"/>
            <wp:docPr id="10" name="Рисунок 10" descr="http://opr.tmbreg.ru/images/EPGU/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pr.tmbreg.ru/images/EPGU/r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1" w:name="standart_account"/>
      <w:r w:rsidRPr="00BF4D50">
        <w:rPr>
          <w:rFonts w:ascii="Times New Roman" w:eastAsia="Times New Roman" w:hAnsi="Times New Roman" w:cs="Times New Roman"/>
          <w:b/>
          <w:bCs/>
          <w:sz w:val="36"/>
          <w:szCs w:val="36"/>
        </w:rPr>
        <w:t>2. Создание стандартной учетной записи</w:t>
      </w:r>
    </w:p>
    <w:bookmarkEnd w:id="1"/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Для превращения учетной записи в стандартную необходимо нажать на кнопку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ойти и заполнить личные данные.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Упрощенная учетная запись зарегистрирована и активирована. Теперь можно войти в систему и просмотреть личные данные пользователя.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79155" cy="2410460"/>
            <wp:effectExtent l="19050" t="0" r="0" b="0"/>
            <wp:docPr id="11" name="Рисунок 11" descr="http://opr.tmbreg.ru/images/EPGU/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pr.tmbreg.ru/images/EPGU/r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Приглашение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7035" cy="5498465"/>
            <wp:effectExtent l="19050" t="0" r="5715" b="0"/>
            <wp:docPr id="12" name="Рисунок 12" descr="http://opr.tmbreg.ru/images/EPGU/r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pr.tmbreg.ru/images/EPGU/r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5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Для создания стандартной учетной записи необходимо выполнить следующие шаги: уточнить личные данные, дождаться завершения автоматической проверки личных данных.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Если личные данные были указаны ранее, то они автоматически будут перенесены на страницу запуска процедуры проверки данных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та страница включает в себя: 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Фамилия И.О.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Пол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Дата рождения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Гражданство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Данные документа, удостоверяющего личность.</w:t>
      </w:r>
    </w:p>
    <w:p w:rsidR="00BF4D50" w:rsidRPr="00BF4D50" w:rsidRDefault="00BF4D50" w:rsidP="00BF4D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Страховой номер индивидуального лицевого счета (СНИЛС)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После того, как данные заполнены, можно нажать на кнопку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родолжить.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Это запустит процесс проверки личных данных в государственных ведомствах.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В Пенсионном фонде РФ осуществляется проверка того, что ФИО соответствует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указанному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СНИЛС, что введены корректные данные о возрасте и поле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В Федеральной миграционной службе РФ проверяются данные документа, удостоверяющего личность. Ход проверки отображается на специальной странице.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Ход проверки личных данных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0625" cy="1686560"/>
            <wp:effectExtent l="19050" t="0" r="3175" b="0"/>
            <wp:docPr id="13" name="Рисунок 13" descr="http://opr.tmbreg.ru/images/EPGU/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pr.tmbreg.ru/images/EPGU/r1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Специальный баннер проинформирует пользователя о том, что его личные данные находятся в стадии проверки, что проверка успешно завершена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или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что возникли ошибки.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В случае успешной проверки личных данных учетная запись пользователя станет стандартной.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О наличии у пользователя стандартной учетной записи свидетельствует также информационный баннер, отображаемый в личном профиле и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надписьПроверено</w:t>
      </w:r>
      <w:proofErr w:type="spellEnd"/>
    </w:p>
    <w:p w:rsidR="00BF4D50" w:rsidRPr="00BF4D50" w:rsidRDefault="00BF4D50" w:rsidP="00BF4D5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Стандартная учетная запись успешно создана</w:t>
      </w:r>
    </w:p>
    <w:p w:rsidR="00BF4D50" w:rsidRPr="00BF4D50" w:rsidRDefault="00BF4D50" w:rsidP="00BF4D50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9060" cy="4702810"/>
            <wp:effectExtent l="19050" t="0" r="0" b="0"/>
            <wp:docPr id="14" name="Рисунок 14" descr="http://opr.tmbreg.ru/images/EPGU/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pr.tmbreg.ru/images/EPGU/r1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Личный профиль пользователя</w:t>
      </w:r>
    </w:p>
    <w:p w:rsidR="00BF4D50" w:rsidRPr="00BF4D50" w:rsidRDefault="00BF4D50" w:rsidP="00BF4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2420" cy="2197100"/>
            <wp:effectExtent l="19050" t="0" r="0" b="0"/>
            <wp:docPr id="15" name="Рисунок 15" descr="http://opr.tmbreg.ru/images/EPGU/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pr.tmbreg.ru/images/EPGU/r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2" w:name="privileged_account"/>
      <w:r w:rsidRPr="00BF4D50">
        <w:rPr>
          <w:rFonts w:ascii="Times New Roman" w:eastAsia="Times New Roman" w:hAnsi="Times New Roman" w:cs="Times New Roman"/>
          <w:b/>
          <w:bCs/>
          <w:sz w:val="36"/>
          <w:szCs w:val="36"/>
        </w:rPr>
        <w:t>3. Создание подтвержденной учетной записи</w:t>
      </w:r>
    </w:p>
    <w:bookmarkEnd w:id="2"/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Наличие подтвержденной учетной записи позволяет получить доступ ко всем 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Пользователь может перейти к подтверждению сразу после успешной проверки его данных (нажав на кнопку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ерейти к подтверждению личности), а также позже, воспользовавшись ссылкой, размещенной в побудительном баннере. 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Пользователю предлагается три основных способа подтверждения личности: </w:t>
      </w:r>
    </w:p>
    <w:p w:rsidR="00BF4D50" w:rsidRPr="00BF4D50" w:rsidRDefault="00BF4D50" w:rsidP="00BF4D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Обратиться в центр обслуживания.</w:t>
      </w:r>
    </w:p>
    <w:p w:rsidR="00BF4D50" w:rsidRPr="00BF4D50" w:rsidRDefault="00BF4D50" w:rsidP="00BF4D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Получить код подтверждения личности по почте.</w:t>
      </w:r>
    </w:p>
    <w:p w:rsidR="00BF4D50" w:rsidRPr="00BF4D50" w:rsidRDefault="00BF4D50" w:rsidP="00BF4D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 помощью средства усиленной квалифицированной электронной подписи или Универсальной электронной карты (УЭК).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Подверждение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личности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7440" cy="4465320"/>
            <wp:effectExtent l="19050" t="0" r="0" b="0"/>
            <wp:docPr id="16" name="Рисунок 16" descr="http://opr.tmbreg.ru/images/EPGU/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r.tmbreg.ru/images/EPGU/r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При выборе способа подтверждения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братиться лично будут отображены все доступные центры обслуживания. Можно обратиться в любую из указанных организаций.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Для прохождения процедуры подтверждения личности необходимо предъявить оператору этой организации документ, удостоверяющий личность.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При выборе способа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олучить код подтверждения письмом необходимо указать адрес, по которому будет заказным письмом отправлен код активации. 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Однако следует помнить, что пользователи Единого портала госуслуг, получившие реквизиты доступа (код подтверждения личности) заказным письмом по почте, не смогут подключиться к </w:t>
      </w:r>
      <w:r w:rsidRPr="00BF4D5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Личному кабинету</w:t>
      </w: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на сайте ФНС России с помощью учетной записи Единого портала госуслуг.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Такое ограничение введено в целях обеспечения защиты данных </w:t>
      </w:r>
      <w:r w:rsidRPr="00BF4D5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личного кабинета</w:t>
      </w: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пользователя от несанкционированного доступа и связано с тем, что в сервисе </w:t>
      </w:r>
      <w:r w:rsidRPr="00BF4D5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Личный кабинет налогоплательщика для физических лиц</w:t>
      </w: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в отличие от ЕПГУ, содержатся сведения, отнесенные к налоговой тайне в соответствии со 102 статьей Налогового кодекса Российской Федерации: </w:t>
      </w:r>
      <w:r w:rsidRPr="00BF4D50">
        <w:rPr>
          <w:rFonts w:ascii="Times New Roman" w:eastAsia="Times New Roman" w:hAnsi="Times New Roman" w:cs="Times New Roman"/>
          <w:i/>
          <w:iCs/>
          <w:sz w:val="24"/>
          <w:szCs w:val="24"/>
        </w:rPr>
        <w:t>Сведения об объектах налогообложения, текущих начислениях по налогам, сведения о доходах и др.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Для пользователей Единого портала госуслуг, получивших реквизиты доступа заказным письмом по почте, доступны два существующих способа подключения к </w:t>
      </w:r>
      <w:r w:rsidRPr="00BF4D5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Личному кабинету</w:t>
      </w:r>
      <w:r w:rsidRPr="00BF4D5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4D50" w:rsidRPr="00BF4D50" w:rsidRDefault="00BF4D50" w:rsidP="00BF4D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 помощью логина и пароля, получаемого в любой инспекции независимо от места жительства физического лица</w:t>
      </w:r>
    </w:p>
    <w:p w:rsidR="00BF4D50" w:rsidRPr="00BF4D50" w:rsidRDefault="00BF4D50" w:rsidP="00BF4D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с помощью, усиленной квалифицированной электронной подписи/универсальной электронной карты.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Для подтверждения личности с помощью средства усиленной квалифицированной электронной подписи потребуется Физический носител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spellStart"/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>токен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или смарт-карта) с электронной подписью пользователя, выданной аккредитованным удостоверяющим центром, также можно использовать Универсальную Электронную Карту.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Кроме этого, для некоторых носителей электронной подписи требуется установить специальную программу -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криптопровайдер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(например,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КриптоПро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CSP), например, для использования УЭК необходимо установить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криптопровайдер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КриптоПро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УЭК CSP, а также установить 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>специальный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плагин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4D50">
        <w:rPr>
          <w:rFonts w:ascii="Times New Roman" w:eastAsia="Times New Roman" w:hAnsi="Times New Roman" w:cs="Times New Roman"/>
          <w:sz w:val="24"/>
          <w:szCs w:val="24"/>
        </w:rPr>
        <w:t>веб-браузера</w:t>
      </w:r>
      <w:proofErr w:type="spellEnd"/>
      <w:r w:rsidRPr="00BF4D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После этого можно нажать на кнопку</w:t>
      </w:r>
      <w:proofErr w:type="gramStart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 помощью электронной подписи или УЭК</w:t>
      </w:r>
    </w:p>
    <w:p w:rsidR="00BF4D50" w:rsidRPr="00BF4D50" w:rsidRDefault="00BF4D50" w:rsidP="00BF4D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pin-код для считывания </w:t>
      </w:r>
      <w:r w:rsidRPr="00BF4D50">
        <w:rPr>
          <w:rFonts w:ascii="Times New Roman" w:eastAsia="Times New Roman" w:hAnsi="Times New Roman" w:cs="Times New Roman"/>
          <w:sz w:val="24"/>
          <w:szCs w:val="24"/>
        </w:rPr>
        <w:lastRenderedPageBreak/>
        <w:t>электронной подписи, а также подписать заявление на подтверждение учетной записи в ЕСИА.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 xml:space="preserve">После этого будет произведена проверка электронной подписи и, если эта процедура завершится успехом, учетная запись будет подтверждена. 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Учетная запись подтверждена</w:t>
      </w:r>
    </w:p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4620" cy="3253740"/>
            <wp:effectExtent l="19050" t="0" r="0" b="0"/>
            <wp:docPr id="17" name="Рисунок 17" descr="http://opr.tmbreg.ru/images/EPGU/r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pr.tmbreg.ru/images/EPGU/r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50" w:rsidRPr="00BF4D50" w:rsidRDefault="00BF4D50" w:rsidP="00BF4D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bookmarkStart w:id="3" w:name="stage_epu"/>
      <w:r w:rsidRPr="00BF4D50">
        <w:rPr>
          <w:rFonts w:ascii="Times New Roman" w:eastAsia="Times New Roman" w:hAnsi="Times New Roman" w:cs="Times New Roman"/>
          <w:b/>
          <w:bCs/>
          <w:sz w:val="36"/>
          <w:szCs w:val="36"/>
        </w:rPr>
        <w:t>4. Заключение</w:t>
      </w:r>
    </w:p>
    <w:bookmarkEnd w:id="3"/>
    <w:p w:rsidR="00BF4D50" w:rsidRPr="00BF4D50" w:rsidRDefault="00BF4D50" w:rsidP="00BF4D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4D50">
        <w:rPr>
          <w:rFonts w:ascii="Times New Roman" w:eastAsia="Times New Roman" w:hAnsi="Times New Roman" w:cs="Times New Roman"/>
          <w:sz w:val="24"/>
          <w:szCs w:val="24"/>
        </w:rPr>
        <w:t>Этапы регистрации учетной записи на ЕПГУ</w:t>
      </w:r>
    </w:p>
    <w:p w:rsidR="00347509" w:rsidRDefault="00347509"/>
    <w:sectPr w:rsidR="00347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B5079"/>
    <w:multiLevelType w:val="multilevel"/>
    <w:tmpl w:val="07467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EC0BF5"/>
    <w:multiLevelType w:val="multilevel"/>
    <w:tmpl w:val="DC3A4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E4062D"/>
    <w:multiLevelType w:val="multilevel"/>
    <w:tmpl w:val="5C3E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65E31"/>
    <w:multiLevelType w:val="multilevel"/>
    <w:tmpl w:val="BF56F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0340BB"/>
    <w:multiLevelType w:val="multilevel"/>
    <w:tmpl w:val="F7C84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F4D50"/>
    <w:rsid w:val="00347509"/>
    <w:rsid w:val="00BF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F4D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4D5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BF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F4D50"/>
    <w:rPr>
      <w:color w:val="0000FF"/>
      <w:u w:val="single"/>
    </w:rPr>
  </w:style>
  <w:style w:type="character" w:customStyle="1" w:styleId="spanbtn">
    <w:name w:val="span_btn"/>
    <w:basedOn w:val="a0"/>
    <w:rsid w:val="00BF4D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8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7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9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5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653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6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0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2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4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6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5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0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1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570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5510">
              <w:marLeft w:val="0"/>
              <w:marRight w:val="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6578">
              <w:marLeft w:val="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3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6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2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r.tmbreg.ru/19221/20410.html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opr.tmbreg.ru/19221/20410.html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opr.tmbreg.ru/19221/20410.html/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://opr.tmbreg.ru/19221/20410.html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esia.gosuslugi.ru/registratio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1655</Words>
  <Characters>9437</Characters>
  <Application>Microsoft Office Word</Application>
  <DocSecurity>0</DocSecurity>
  <Lines>78</Lines>
  <Paragraphs>22</Paragraphs>
  <ScaleCrop>false</ScaleCrop>
  <Company>ШЕВЕЛЕВСКИЙ С/СОВЕТ</Company>
  <LinksUpToDate>false</LinksUpToDate>
  <CharactersWithSpaces>11070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ШЕВЕЛЕВО</dc:creator>
  <cp:keywords/>
  <dc:description/>
  <cp:lastModifiedBy>ШЕВЕЛЕВО</cp:lastModifiedBy>
  <cp:revision>3</cp:revision>
  <dcterms:created xsi:type="dcterms:W3CDTF">2016-10-04T08:36:00Z</dcterms:created>
  <dcterms:modified xsi:type="dcterms:W3CDTF">2016-10-04T08:37:00Z</dcterms:modified>
</cp:coreProperties>
</file>